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CC" w:rsidRPr="00C832CC" w:rsidRDefault="00C832CC" w:rsidP="00C8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C832CC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val="ru-RU"/>
        </w:rPr>
        <w:t>УКАЗ</w:t>
      </w:r>
      <w:r w:rsidRPr="00C832CC">
        <w:rPr>
          <w:rFonts w:ascii="Times New Roman" w:eastAsia="Times New Roman" w:hAnsi="Times New Roman" w:cs="Times New Roman"/>
          <w:caps/>
          <w:color w:val="212529"/>
          <w:sz w:val="24"/>
          <w:szCs w:val="24"/>
        </w:rPr>
        <w:t> </w:t>
      </w:r>
      <w:r w:rsidRPr="00C832CC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val="ru-RU"/>
        </w:rPr>
        <w:t>ПРЕЗИДЕНТА РЕСПУБЛИКИ БЕЛАРУСЬ</w:t>
      </w:r>
    </w:p>
    <w:p w:rsidR="00C832CC" w:rsidRPr="00C832CC" w:rsidRDefault="00C832CC" w:rsidP="00C832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C832CC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27 января 2022 г.</w:t>
      </w:r>
      <w:r w:rsidRPr="00C832CC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C832CC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№ 23</w:t>
      </w:r>
    </w:p>
    <w:p w:rsidR="00C832CC" w:rsidRPr="00C832CC" w:rsidRDefault="00C832CC" w:rsidP="00C832CC">
      <w:pPr>
        <w:shd w:val="clear" w:color="auto" w:fill="FFFFFF"/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val="ru-RU"/>
        </w:rPr>
      </w:pPr>
      <w:r w:rsidRPr="00C832CC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val="ru-RU"/>
        </w:rPr>
        <w:t>О правилах приема лиц для получения высшего и</w:t>
      </w:r>
      <w:r w:rsidRPr="00C832CC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</w:rPr>
        <w:t> </w:t>
      </w:r>
      <w:r w:rsidRPr="00C832CC">
        <w:rPr>
          <w:rFonts w:ascii="Times New Roman" w:eastAsia="Times New Roman" w:hAnsi="Times New Roman" w:cs="Times New Roman"/>
          <w:b/>
          <w:bCs/>
          <w:color w:val="212529"/>
          <w:sz w:val="34"/>
          <w:szCs w:val="34"/>
          <w:lang w:val="ru-RU"/>
        </w:rPr>
        <w:t>среднего специального образования</w:t>
      </w:r>
    </w:p>
    <w:p w:rsidR="00605658" w:rsidRPr="00605658" w:rsidRDefault="00605658" w:rsidP="006056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</w:pPr>
      <w:bookmarkStart w:id="0" w:name="_GoBack"/>
      <w:bookmarkEnd w:id="0"/>
      <w:r w:rsidRPr="0060565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  <w:br/>
        <w:t>ПРАВИЛА</w:t>
      </w:r>
      <w:r w:rsidRPr="0060565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  <w:br/>
        <w:t>приема лиц для</w:t>
      </w:r>
      <w:r w:rsidRPr="0060565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  <w:t>получения среднего специального образования</w:t>
      </w:r>
    </w:p>
    <w:p w:rsidR="00605658" w:rsidRPr="00605658" w:rsidRDefault="00605658" w:rsidP="0060565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ГЛАВА 1</w:t>
      </w: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br/>
        <w:t>ОБЩИЕ ПОЛОЖЕНИЯ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Настоящими Правилами регулируется порядок приема лиц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очной (дневной, вечерней), заочной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дистанционной формах получения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учреждения образования Республики Беларусь, реализующие образовательные программы среднего специального образования (далее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УССО).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для получения среднего специального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очной (дневной) форме получения образования могут поступать лица, имеющие общее базовое, общее среднее или профессионально-техническое образование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общим средним образованием, 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очной (вечерней), заочной или дистанционной форме получения образования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лица, имеющие общее среднее или профессионально-техническое образование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общим средним образованием.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Граждане Республики Беларусь, иностранные граждане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 без гражданства, постоянно проживающие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Республике Беларусь, вправе участвовать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получение среднего специального образования: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государственных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 счет средств республиканского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местного бюджетов (далее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бюджет), если среднее специальное образование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бюджета получается ими впервые;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государственных или частных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 счет средств юридических, физических лиц, индивидуальных предпринимателей или собственных средств гражданина (далее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платной основе).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Граждане Республики Беларусь, постоянно проживающие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территории иностранных государств, граждане Республики Беларусь, постоянно проживающие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Республике Беларусь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более двух лет, непосредственно предшествующих дате подачи ими документов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УССО, иностранные граждане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 без гражданства, которым предоставлены статус беженца или убежище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Республике Беларусь, граждане Российской Федерации, Республики Казахстан, 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Кыргызской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Республики, Республики Таджикистан вправе участвовать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получение среднего специального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государственных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частных УССО. При этом указанные лица вправе поступать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для получения среднего специального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условиях, предусмотренных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первой настоящего пункта или части первой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4" w:anchor="%D0%97%D0%B0%D0%B3_%D0%A3%D1%82%D0%B2_2&amp;Point=6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пункта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6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настоящих Правил.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Иностранные граждане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 без гражданства, временно пребывающие или временно проживающие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Республике Беларусь (далее, если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указано иное,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иностранные граждане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 без гражданства), вправе участвовать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получение среднего специального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условиях, предусмотренных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5" w:anchor="%D0%97%D0%B0%D0%B3_%D0%A3%D1%82%D0%B2_2&amp;Point=6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пункте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6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настоящих Правил.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4.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конкурсе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получение среднего специального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очной (вечерней), заочной или дистанционной форме получения образования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бюджета вправе участвовать лица, указанные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6" w:anchor="%D0%97%D0%B0%D0%B3_%D0%A3%D1%82%D0%B2_2&amp;Point=3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пункте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3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настоящих Правил, которые: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имеют общее среднее образование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менее 10 месяцев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дату подачи документов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приемную комиссию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работают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организациях, профиль деятельности которых соответствует профилю (направлению) образования, или работают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должности служащего (по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профессии рабочего) либо осуществляют предпринимательскую деятельность или деятельность,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относящуюся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законодательными актами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предпринимательской (далее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деятельность,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относящаяся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предпринимательской),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избранному профилю (направлению) образования;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имеют профессионально-техническое образование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общим средним образованием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работают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организациях, профиль деятельности которых соответствует профилю (направлению) образования, или работают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должности служащего (по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профессии рабочего) либо осуществляют предпринимательскую деятельность или деятельность,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относящуюся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предпринимательской,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избранному профилю (направлению) образования;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имеют профессионально-техническое образование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общим средним образованием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поступают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 соответствующего профиля (направления) образования;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являются детьми-инвалидами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возрасте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18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лет, инвалидами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или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группы, имеющими общее среднее, профессионально-техническое образование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общим средним образованием, при отсутствии медицинских противопоказаний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обучению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получаемой специальности;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осуществляют уход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ребенком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возрасте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трех лет, ребенком-инвалидом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возрасте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18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лет, инвалидом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группы либо лицом, достигшим 80-летнего возраста, 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ребенком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возрасте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18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лет, инфицированным вирусом иммунодефицита человека или больным СПИДом;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имеют общее среднее, профессионально-техническое образование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общим средним образованием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прошли срочную военную службу (службу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резерве)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приема или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году, предшествующем году приема (при наличии рекомендаций воинских частей, органов пограничной службы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учреждениях образования).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Иные лица, имеющие общее среднее или профессионально-техническое образование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общим средним образованием, участвуют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получение среднего специального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очной (вечерней), заочной или дистанционной форме получения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платной основе.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Перечень специальностей профессионально-технического образования, соответствующих профилю (направлению) среднего специального образования, устанавливается Министерством образования.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5.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конкурсе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получение среднего специального образования: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 специальностям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Вооруженных Сил Республики Беларусь, других войск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воинских формирований Республики Беларусь, Следственного комитета, Государственного комитета судебных экспертиз, органов финансовых расследований Комитета государственного контроля, органов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подразделений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чрезвычайным ситуациям (далее, если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указано иное,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воинские формирования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военизированные организации) вправе участвовать граждане Республики Беларусь, прошедшие профессиональный отбор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порядке, установленном законодательством;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 специальности «Организация движения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воздушном транспорте» вправе участвовать лица, прошедшие профессиональный отбор,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том числе медицинское освидетельствование, профессионально-психологическое собеседование,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порядке, устанавливаемом Министерством транспорта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коммуникаций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согласованию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Министерством образования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Министерством здравоохранения;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 специальности «Физическая культура» вправе участвовать лица, указанные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7" w:anchor="%D0%97%D0%B0%D0%B3_%D0%A3%D1%82%D0%B2_2&amp;Point=3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пункте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3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настоящих Правил, распределяемые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медицинской справкой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состоянии здоровья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форме, установленной Министерством здравоохранения,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основную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или подготовительную медицинскую группу, 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лица*, имеющие заключение врачебно-консультационной или медико-реабилитационной экспертной комиссии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отсутствии медицинских противопоказаний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обучению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 «Физическая культура».</w:t>
      </w:r>
    </w:p>
    <w:p w:rsidR="00605658" w:rsidRPr="00605658" w:rsidRDefault="00605658" w:rsidP="0060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</w:t>
      </w:r>
    </w:p>
    <w:p w:rsidR="00605658" w:rsidRPr="00605658" w:rsidRDefault="00605658" w:rsidP="00605658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*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Для лиц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нарушениями зрения, слуха, функций опорно-двигательного аппарата, детей-инвалидов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возрасте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18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лет, инвалидов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или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III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группы.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6.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Иностранные граждане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 без гражданства,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исключением лиц, указанных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второй настоящего пункта, могут поступать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для получения среднего специального образования: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 счет средств бюджета или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платной основе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международными договорами Республики Беларусь;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 платной основе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результатам итоговой аттестации при освоении содержания образовательной программы подготовки лиц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поступлению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учреждения образования;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 платной основе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результатам собеседования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УССО, порядок проведения которого устанавливается Министерством образования, определяющего уровень владения ими языком,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котором осуществляется образовательный процесс,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объеме, достаточном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освоения образовательной программы среднего специального образования, 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дополнительного собеседования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 или проверки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уровень физической подготовленности, порядок проведения которых устанавливается УССО,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лиц, поступающих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частью седьмой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8" w:anchor="%D0%97%D0%B0%D0%B3_%D0%A3%D1%82%D0%B2_2&amp;Point=16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пункта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16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настоящих Правил.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Иностранные граждане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 без гражданства, постоянно проживающие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пределами Республики Беларусь, поступающие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государственные УССО, финансируемые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республиканского бюджета,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грантов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 (далее, если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указано иное,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иностранные граждане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 без гражданства, поступающие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грантов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обучение), принимаются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результатам отбора, проводимого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порядке, устанавливаемом Правительством Республики Беларусь.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 иностранных граждан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 без гражданства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осуществляется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основе: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договора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подготовке специалиста (рабочего) 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средним специальным образованием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бюджета;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договора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подготовке специалиста (рабочего) 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средним специальным образованием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платной основе;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договора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подготовке специалиста (рабочего) 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средним специальным образованием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грантов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Договор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подготовке специалиста (рабочего) 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средним специальным образованием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платной основе может заключаться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юридическим, физическим лицом, индивидуальным предпринимателем,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исключением случая, указанного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пятой настоящего пункта.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Договоры,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которых кроме установленных законодательством существенных условий предусматривается ответственность сторон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оплате расходов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случае возникновения обстоятельств, при которых иностранный гражданин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лицо без гражданства могут быть выдворены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пределы Республики Беларусь, заключаются УССО: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иностранными гражданами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лицами без гражданства;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законными представителями несовершеннолетних иностранных граждан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 без гражданства*;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 представителями иностранных граждан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 без гражданства, действующими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основании доверенности, удостоверенной нотариально или уполномоченным должностным лицом.</w:t>
      </w:r>
    </w:p>
    <w:p w:rsidR="00605658" w:rsidRPr="00605658" w:rsidRDefault="00605658" w:rsidP="0060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</w:t>
      </w:r>
    </w:p>
    <w:p w:rsidR="00605658" w:rsidRPr="00605658" w:rsidRDefault="00605658" w:rsidP="00605658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*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 предъявлении документов, подтверждающих статус законного представителя несовершеннолетнего иностранного гражданина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 без гражданства.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 документам, исполненным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иностранном языке, прилагается удостоверенный нотариально их перевод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белорусский или русский язык.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Иностранные граждане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 без гражданства зачисляются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после прохождения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территориальных организациях здравоохранения, определяемых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 согласованию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комитетом (главными управлениями)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здравоохранению Минского горисполкома (облисполкомов), обязательного медицинского обследования, подтверждающего отсутствие медицинских противопоказаний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обучению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Республике Беларусь. Перечень медицинских противопоказаний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обучению иностранных граждан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 без гражданства, прибывающих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Республику Беларусь, устанавливается Министерством здравоохранения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согласованию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Министерством образования.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Необходимым условием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зачисления иностранных граждан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 без гражданства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является наличие у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них документа, удостоверяющего личность, 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визы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договора обязательного медицинского страхования*, оформленных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порядке, установленном законодательством.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Лица,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являющиеся гражданами Республики Беларусь, поступают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училища олимпийского резерва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согласованию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Министерством спорта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туризма.</w:t>
      </w:r>
    </w:p>
    <w:p w:rsidR="00605658" w:rsidRPr="00605658" w:rsidRDefault="00605658" w:rsidP="0060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</w:t>
      </w:r>
    </w:p>
    <w:p w:rsidR="00605658" w:rsidRPr="00605658" w:rsidRDefault="00605658" w:rsidP="00605658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*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 исключением граждан государств,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отношении которых установлен безвизовый режим въезда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Республику Беларусь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выезда из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Республики Беларусь, 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лиц, освобожденных от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обязательного медицинского страхования.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 лиц, изъявивших желание поступить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для получения среднего специального образования (далее, если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указано иное,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абитуриенты),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государственные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 счет средств бюджета осуществляется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контрольными цифрами приема, устанавливаемыми учредителями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или уполномоченными ими органами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согласованию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Министерством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пределах средств, определяемых бюджетом. Такие контрольные цифры приема устанавливаются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специальностям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формам получения среднего специального образования,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том числе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сокращенный срок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специальностям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формам получения среднего специального образования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образовательным программам среднего специального образования, которые интегрированы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образовательными программами профессионально-технического образования (далее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сокращенный срок).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 абитуриентов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платной основе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частные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осуществляется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цифрами приема, устанавливаемыми руководителями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 специальностям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формам получения среднего специального образования,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том числе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сокращенный срок,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согласованию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учредителями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или уполномоченными ими органами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Министерством образования. Прием абитуриентов (включая иностранных граждан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 без гражданства) осуществляется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рамках предельной численности обучающихся, предусмотренной специальным разрешением (лицензией)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образовательную деятельность.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пределах контрольных цифр приема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цифр приема осуществляется прием абитуриентов, получивших профессионально-техническое образование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общим средним образованием,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сокращенный срок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примерными учебными планами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специальностям среднего специального образования.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По специальностям профиля образования «Здравоохранение» учредители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устанавливают подчиненным учреждениям образования контрольные цифры приема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цифры приема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согласованию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Министерством здравоохранения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Министерством образования.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 иностранных граждан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 без гражданства, поступающих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грантов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обучение, 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бюджета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международными договорами Республики Беларусь, осуществляется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рамках плана приема, который ежегодно формируется при содействии Министерства иностранных дел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устанавливается Министерством образования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согласованию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заинтересованными республиканскими органами государственного управления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иными организациями. Такие лица, 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иностранные граждане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 без гражданства, поступающие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платной основе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международными договорами Республики Беларусь, зачисляются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вне конкурса.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Сведения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количестве мест, предоставляемых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государственных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для получения среднего специального образования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бюджета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платной основе, 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частных УССО, размещаются соответствующими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ежегодно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позднее 1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апреля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средствах массовой информации, других общедоступных источниках,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том числе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глобальной компьютерной сети Интернет.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8.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Количество мест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 целевой подготовки специалистов (рабочих) (далее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целевая подготовка) устанавливается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специальностям учредителями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 согласованию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Министерством образования,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том числе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специальностям профиля образования «Здравоохранение»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специальностям направления образования «Сельское хозяйство»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60 процентов от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контрольных цифр приема,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иным специальностям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30 процентов от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контрольных цифр приема.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Основанием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участия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конкурсе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 целевой подготовки является договор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 специалиста (рабочего) 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средним специальным образованием, составленный организацией, имеющей потребность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его подготовке (далее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заказчик),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трех экземплярах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подписанный абитуриентом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заказчиком.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Количество заявлений, подаваемых абитуриентами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участия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конкурсе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 целевой подготовки,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ограничивается. При отсутствии такого конкурса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вправе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установленные сроки приема документов принимать заявления от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абитуриентов, поступающих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общих основаниях,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участия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конкурсе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 целевой подготовки. При этом между заказчиком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абитуриентом подписывается договор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 специалиста (рабочего) 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средним специальным образованием.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Отбор абитуриентов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 целевой подготовки осуществляется заказчиком из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граждан Республики Беларусь, проживающих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Республике Беларусь, иностранных граждан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 без гражданства, постоянно проживающих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Республике Беларусь, являющихся выпускниками учреждений образования Республики Беларусь.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случае, если конкурс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 целевой подготовки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обеспечен (менее одного человека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место), оставшиеся вакантными места могут передаваться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общий конкурс.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9.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 специальности,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которым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производстве труд несовершеннолетних запрещен,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очную (дневную) форму получения среднего специального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основе общего базового образования принимаются только лица, которым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началу производственной практики исполнится 18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лет.</w:t>
      </w:r>
    </w:p>
    <w:p w:rsidR="00605658" w:rsidRPr="00605658" w:rsidRDefault="00605658" w:rsidP="0060565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lastRenderedPageBreak/>
        <w:t>ГЛАВА 2</w:t>
      </w: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br/>
        <w:t>ДОКУМЕНТЫ, ПРЕДСТАВЛЯЕМЫЕ АБИТУРИЕНТАМИ В</w:t>
      </w: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ПРИЕМНЫЕ</w:t>
      </w: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КОМИССИИ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10.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Для организации приема абитуриентов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для получения среднего специального образования создается приемная комиссия, возглавляемая руководителем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или иным лицом, уполномоченным руководителем УССО. Приемная комиссия осуществляет свою деятельность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актами законодательства,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том числе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Положением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приемной комиссии учреждения среднего специального образования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приему лиц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образования, утверждаемым Министерством образования.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 (законные представители несовершеннолетних абитуриентов или представители, действующие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основании доверенности, удостоверенной нотариально или уполномоченным должностным лицом (далее, если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указано иное,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представители),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исключением абитуриентов, указанных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9" w:anchor="%D0%97%D0%B0%D0%B3_%D0%A3%D1%82%D0%B2_2&amp;Point=11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пункте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11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настоящих Правил, подают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приемную комиссию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следующие документы: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заявление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имя руководителя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 форме, установленной Министерством образования;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оригиналы документа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приложения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нему;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медицинскую справку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состоянии здоровья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форме, установленной Министерством здравоохранения (за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исключением поступающих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специальностям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воинских формирований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военизированных организаций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 «Организация движения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воздушном транспорте»);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документы, подтверждающие, что гражданин Республики Беларусь постоянно проживает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Республике Беларусь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более двух лет, непосредственно предшествующих дате подачи им документов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(при поступлении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государственные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частные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 условиях, предусмотренных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первой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0" w:anchor="%D0%97%D0%B0%D0%B3_%D0%A3%D1%82%D0%B2_2&amp;Point=6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пункта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6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настоящих Правил);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документы, подтверждающие право абитуриента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льготы при зачислении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шесть фотографий размером 3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x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4 см.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 перечисленным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второй настоящего пункта документам, исполненным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иностранном языке, прилагается удостоверенный нотариально их перевод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белорусский или русский язык.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11.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 из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иностранных граждан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 без гражданства (их представители) подают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приемную комиссию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следующие документы: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заявление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имя руководителя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 форме, установленной Министерством образования;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оригинал свидетельства (документа)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образовании*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указанием изученных предметов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полученных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ним отметок (баллов)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при условии признания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установленном порядке данных документов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Республике Беларусь;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медицинское заключение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состоянии здоровья, выданное официальным органом здравоохранения страны, из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которой прибыл абитуриент, или документ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прохождении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территориальных организациях здравоохранения, определяемых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 согласованию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комитетом (управлениями)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здравоохранению Минского горисполкома (облисполкомов), обязательного медицинского обследования, подтверждающего отсутствие медицинских противопоказаний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обучению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Республике Беларусь;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сертификат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отсутствии ВИЧ-инфекции, выданный официальным органом здравоохранения страны, из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которой прибыл абитуриент;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оригинал (копию) свидетельства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рождении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иной документ, подтверждающий дату рождения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гражданство (для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несовершеннолетних);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шесть фотографий размером 3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x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4 см;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свидетельство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окончании факультета 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довузовской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подготовки, подготовительного отделения, подготовительных курсов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(при их окончании).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 перечисленным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первой настоящего пункта документам, исполненным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иностранном языке, прилагается удостоверенный нотариально их перевод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белорусский или русский язык.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Иностранные граждане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 без гражданства, поступающие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международными договорами Республики Беларусь, поступающие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грантов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обучение, могут представлять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приемную комиссию оригиналы документов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прибытии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Республику Беларусь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начала учебного года.</w:t>
      </w:r>
    </w:p>
    <w:p w:rsidR="00605658" w:rsidRPr="00605658" w:rsidRDefault="00605658" w:rsidP="0060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</w:t>
      </w:r>
    </w:p>
    <w:p w:rsidR="00605658" w:rsidRPr="00605658" w:rsidRDefault="00605658" w:rsidP="00605658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*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 исключением лиц, поступающих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дистанционной форме получения образования, которые могут представлять копию свидетельства (документа)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12.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Кроме документов, указанных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1" w:anchor="%D0%97%D0%B0%D0%B3_%D0%A3%D1%82%D0%B2_2&amp;Point=10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пунктах 10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2" w:anchor="%D0%97%D0%B0%D0%B3_%D0%A3%D1%82%D0%B2_2&amp;Point=11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11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настоящих Правил,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приемную комиссию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 необходимости дополнительно представляются: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выписка (копия) из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трудовой книжки,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копия гражданско-правового договора,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копия свидетельства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государственной регистрации индивидуального предпринимателя,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(или) документы, подтверждающие осуществление деятельности,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относящейся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предпринимательской,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лиц, поступающих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очной (вечерней), заочной или дистанционной форме получения образования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бюджета;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заключение врачебно-консультационной или медико-реабилитационной экспертной комиссии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отсутствии медицинских противопоказаний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обучению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получаемой специальности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присваиваемой квалификации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нарушениями зрения, слуха, функций опорно-двигательного аппарата, детей-инвалидов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возрасте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18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лет, инвалидов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или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III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группы;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заключение государственного центра коррекционно-развивающего обучения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реабилитации или справка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освоении содержания образовательной программы специального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уровне общего среднего образования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нарушениями зрения, слуха, функций опорно-двигательного аппарата;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договор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 специалиста (рабочего) 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средним специальным образованием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лиц, участвующих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конкурсе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 целевой подготовки;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документы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результатах прохождения профессионального отбора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лиц, поступающих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специальностям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воинских формирований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военизированных организаций;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документы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результатах прохождения профессионального отбора,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том числе медицинского освидетельствования, профессионально-психологического собеседования,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лиц, поступающих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 «Организация движения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воздушном транспорте»;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рекомендация воинской части, органа пограничной службы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учреждениях образования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лиц, прошедших срочную военную службу (службу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резерве)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приема или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году, предшествующем году приема, указанных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абзаце седьмом части первой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3" w:anchor="%D0%97%D0%B0%D0%B3_%D0%A3%D1%82%D0%B2_2&amp;Point=4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пункта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4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 абзацах одиннадцатом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двенадцатом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4" w:anchor="%D0%97%D0%B0%D0%B3_%D0%A3%D1%82%D0%B2_2&amp;Point=21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пункта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21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 абзацах четырнадцатом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пятнадцатом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5" w:anchor="%D0%97%D0%B0%D0%B3_%D0%A3%D1%82%D0%B2_2&amp;Point=24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пункта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24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настоящих Правил;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рекомендация должностного лица, осуществляющего общее руководство сводной ротой почетного караула при подготовке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проведении государственных торжественных мероприятий,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лиц, указанных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абзаце пятом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6" w:anchor="%D0%97%D0%B0%D0%B3_%D0%A3%D1%82%D0%B2_2&amp;Point=23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пункта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23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настоящих Правил;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письменное согласие одного из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законных представителей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абитуриентов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возрасте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18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лет, поступающих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УССО, осуществляющие подготовку кадров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воинских формирований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военизированных организаций;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рекомендации соответствующих центра олимпийской подготовки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федерации (союза, ассоциации)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виду (видам) спорта, включенной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реестр федераций (союзов, ассоциаций)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виду (видам) спорта, 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 отсутствии такой федерации (союза, ассоциации)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иной республиканской федерации (союза, ассоциации)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виду (видам) спорта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форме, установленной Министерством спорта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туризма,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лиц, поступающих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бюджета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училища олимпийского резерва;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справка, подтверждающая спортивные достижения, выданная Министерством спорта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туризма или главным управлением (управлением) спорта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туризма облисполкомов (Минского горисполкома),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лиц, указанных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абзацах пятом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шестом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7" w:anchor="%D0%97%D0%B0%D0%B3_%D0%A3%D1%82%D0%B2_2&amp;Point=21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пункта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21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, абзаце втором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8" w:anchor="%D0%97%D0%B0%D0%B3_%D0%A3%D1%82%D0%B2_2&amp;Point=24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пункта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24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настоящих Правил;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справка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подтверждении нахождения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списочном составе национальной или сборной команды Республики Беларусь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виду (видам) спорта, выданная Министерством спорта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туризма,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лиц, указанных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абзаце третьем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19" w:anchor="%D0%97%D0%B0%D0%B3_%D0%A3%D1%82%D0%B2_2&amp;Point=24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пункта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24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настоящих Правил;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медицинская справка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состоянии здоровья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форме, установленной Министерством здравоохранения, выданная государственным учреждением «Республиканский научно-практический центр спорта» или учреждениями спортивной медицины, иные документы, перечень которых определяется Министерством спорта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туризма,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лиц, поступающих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училища олимпийского резерва;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документы, подтверждающие осуществление абитуриентом ухода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ребенком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возрасте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трех лет, ребенком-инвалидом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возрасте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18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лет, инвалидом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группы либо лицом, достигшим 80-летнего возраста, 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ребенком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возрасте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18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лет, инфицированным вирусом иммунодефицита человека или больным СПИДом;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справка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результатах сдачи вступительных испытаний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учреждениях высшего, среднего специального образования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лиц, сдавших соответствующие вступительные испытания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Приемная комиссия вправе дополнительно запросить у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абитуриента документы, необходимые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принятия соответствующего решения.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13.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Документы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приемную комиссию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подаются абитуриентами либо их представителями.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случае подачи документов абитуриентом документ, удостоверяющий личность, предъявляется им лично.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случае подачи документов от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имени абитуриента его законным представителем предъявляются документы, удостоверяющие личность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статус законного представителя,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копия документа, удостоверяющего личность абитуриента.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случае подачи документов от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имени абитуриента его представителем, действующим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основании доверенности, предъявляются документ, удостоверяющий личность представителя, копия документа, удостоверяющего личность абитуриента,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доверенность, удостоверенная нотариально или уполномоченным должностным лицом.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14.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Сроки приема документов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определяются Министерством образования.</w:t>
      </w:r>
    </w:p>
    <w:p w:rsidR="00605658" w:rsidRPr="00605658" w:rsidRDefault="00605658" w:rsidP="0060565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ГЛАВА 3</w:t>
      </w: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br/>
        <w:t>ВСТУПИТЕЛЬНЫЕ ИСПЫТАНИЯ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15.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Сроки проведения вступительных испытаний определяются Министерством образования.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16.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Абитуриенты, поступающие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основе общего базового, общего среднего, профессионально-технического образования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общим средним образованием,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том числе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сокращенный срок,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все специальности, кроме перечисленных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части второй настоящего пункта,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которым необходимо сдавать вступительное испытание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(далее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вступительное испытание), поступают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конкурсу среднего балла документа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Абитуриенты, поступающие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творческие специальности*, специальности «Спортивно-педагогическая деятельность», «Физическая культура», сдают вступительное испытание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форме, которая определяется УССО.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 вправе сдавать вступительное испытание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белорусском или русском языке (по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выбору абитуриента).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Абитуриенты, поступающие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специальности,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которые конкурс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определенной форме получения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году, предшествующем году приема, составлял три человека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более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место (за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исключением лиц, поступающих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творческие специальности, специальности «Спортивно-педагогическая деятельность», «Физическая культура»), поступают при наличии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документе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отметки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ниже 4 (четырех) баллов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профильному учебному предмету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избранной группой специальностей (специальностью).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Абитуриенты,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изучавшие учебный предмет «История Беларуси»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имеющие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документе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отметки, подтверждающей аттестацию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данному учебному предмету, поступают при наличии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документе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отметки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ниже 4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(четырех) баллов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учебному предмету «Всемирная история»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качестве профильного.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Перечень групп специальностей (специальностей)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соответствующих им профильных учебных предметов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лиц, поступающих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для получения среднего специального образования (далее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перечень профильных учебных предметов), определяется Министерством образования. Внесение изменений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перечень профильных учебных предметов осуществляется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позднее 1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сентября года, предшествующего году приема.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Иностранные граждане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 без гражданства, поступающие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абзацем четвертым части первой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20" w:anchor="%D0%97%D0%B0%D0%B3_%D0%A3%D1%82%D0%B2_2&amp;Point=6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пункта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6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настоящих Правил, дополнительно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собеседованию, определяющему уровень владения языком, проходят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дополнительное собеседование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предоставлением соответствующей творческой работы при поступлении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творческие специальности или проверку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 уровень физической подготовленности при поступлении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специальность «Физическая культура».</w:t>
      </w:r>
    </w:p>
    <w:p w:rsidR="00605658" w:rsidRPr="00605658" w:rsidRDefault="00605658" w:rsidP="006056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______________________________</w:t>
      </w:r>
    </w:p>
    <w:p w:rsidR="00605658" w:rsidRPr="00605658" w:rsidRDefault="00605658" w:rsidP="00605658">
      <w:pPr>
        <w:shd w:val="clear" w:color="auto" w:fill="FFFFFF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*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Для целей настоящих Правил под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творческими специальностями понимаются специальности профиля образования «Искусство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дизайн», группы специальностей «Эстетическое развитие», специальности «Музыковедение», «Архитектура», «Парикмахерское искусство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декоративная косметика (по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направлениям)», «Конструирование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технология швейных изделий (по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направлениям)» (направления специальности «Конструирование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технология швейных изделий (моделирование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конструирование)», «Конструирование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технология швейных изделий (моделирование, конструирование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технологическое обеспечение)»), «Моделирование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конструирование обуви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кожгалантерейных изделий».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17.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Программы вступительных испытаний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абитуриентов, поступающих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частью второй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21" w:anchor="%D0%97%D0%B0%D0%B3_%D0%A3%D1%82%D0%B2_2&amp;Point=16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пункта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16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настоящих Правил, разрабатываются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утверждаются Министерством образования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всем специальностям, кроме специальностей профиля образования «Искусство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дизайн», специальности «Спортивно-педагогическая деятельность».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специальностям профиля образования «Искусство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дизайн» программы вступительных испытаний утверждаются Министерством культуры,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 «Спортивно-педагогическая деятельность»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Министерством спорта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туризма.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18.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 проведении вступительного испытания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знания абитуриента оцениваются отметками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десятибалльной шкале. Отметка 0 (ноль) баллов выставляется абитуриенту при отказе от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ответа, невыполнении задания вступительного испытания.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случае, если вступительное испытание проводится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несколько этапов (не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более трех), каждый этап оценивается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десятибалльной шкале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результатам абитуриенту выставляется сумма баллов, полученных им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каждом этапе.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Абитуриентам, поступающим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специальность «Спортивно-педагогическая деятельность»,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качестве вступительного испытания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решению приемной комиссии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могут быть засчитаны результаты их участия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официальных спортивных соревнованиях. Шкала соответствия результатов спортивных соревнований баллам, принятым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качестве отметок, полученных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вступительных испытаниях «Спортивно-педагогическая деятельность», устанавливается Министерством спорта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туризма.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19.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Абитуриенты,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явившиеся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без уважительной причины (заболевание или другие независящие от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абитуриента обстоятельства,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подтвержденные документально)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вступительное испытание (его этап) или получившие отметки 0 (ноль), 1 (один), 2 (два) балла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вступительном испытании (его этапе),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следующему этапу, повторной сдаче вступительного испытания (его этапа), участию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получение среднего специального образования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данной специальности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этом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 допускаются.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Абитуриенты, которые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смогли явиться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вступительное испытание (его этап)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уважительным причинам (заболевание или другие независящие от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абитуриента обстоятельства, подтвержденные документально),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решению приемной комиссии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допускаются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сдаче вступительного испытания (его этапа)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пределах сроков, определенных расписанием вступительных испытаний (его этапов).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20.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 из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иностранных граждан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 без гражданства,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имеющие свидетельств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окончании факультетов 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довузовской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подготовки, подготовительных отделений, подготовительных курсов, владеющие языком,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котором осуществляется образовательный процесс, проходят собеседование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принятия решения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зачислении.</w:t>
      </w:r>
    </w:p>
    <w:p w:rsidR="00605658" w:rsidRPr="00605658" w:rsidRDefault="00605658" w:rsidP="0060565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ГЛАВА 4</w:t>
      </w: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br/>
        <w:t>ЛИЦА, ИМЕЮЩИЕ ПРАВО</w:t>
      </w: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НА ЛЬГОТЫ ПРИ ЗАЧИСЛЕНИИ В</w:t>
      </w: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УССО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21.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Вне конкурса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порядке перечисления зачисляются: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победители (дипломы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или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III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степени) международных олимпиад (в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перечнем, устанавливаемым Министерством образования)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республиканской олимпиады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учебному предмету, проведенной Министерством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учебном году, который завершился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приема (далее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учебный год), при поступлении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специальности,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которых данный учебный предмет определен профильным;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победители (дипломы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или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III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степени) международных (в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перечнем, устанавливаемым Министерством образования)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республиканских олимпиад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информатике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астрономии, проведенных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учебном году, при поступлении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профилю образования «Техника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технологии»;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победители (Гран-при, дипломы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или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III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степени) международных (в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перечнем, устанавливаемым Министерством культуры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согласованию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Министерством образования)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республиканских творческих конкурсов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фестивалей, олимпиад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сфере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культуры, проведенных Министерством культуры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приема или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году, предшествующем году приема,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порядке, устанавливаемом Министерством культуры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согласованию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Министерством образования, при поступлении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 профиля образования «Искусство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дизайн», соответствующие номинациям творческих конкурсов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фестивалей, олимпиад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сфере культуры;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участники (спортсмены) Олимпийских игр, лица, занявшие 1–3-е места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Юношеских Олимпийских играх, чемпионатах,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финалах кубков,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первенствах мира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Европы, Европейских играх, Европейских юношеских олимпийских фестивалях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видам спорта, включенным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реестр видов спорта Республики Беларусь, при поступлении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специальность «Физическая культура»;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участники (спортсмены) Олимпийских игр, лица, занявшие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приема или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году, предшествующем году приема, 1–3-е места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Юношеских Олимпийских играх, чемпионатах,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финалах кубков,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первенствах мира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Европы, Европейских играх, Европейских юношеских олимпийских фестивалях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видам спорта, входящим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программу Олимпийских игр,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видам спорта, включенным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реестр видов спорта Республики Беларусь,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которым Министерством спорта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туризма сформированы национальные команды Республики Беларусь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видам спорта, 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лица, принимавшие участие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данных спортивных соревнованиях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составе национальных или сборных команд Республики Беларусь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видам спорта, при поступлении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специальность «Спортивно-педагогическая деятельность»;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лица, награжденные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приема или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двух лет, предшествующих году приема, нагрудным знаком «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Лаўрэат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спецыяльнага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фонду 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Прэзідэнта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Рэспублікі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Беларусь па 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падтрымцы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таленавітай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моладзі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»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творческие достижения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сфере культуры, соответствующие избранной специальности;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лица, награжденные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приема или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течение двух лет, предшествующих году приема, нагрудным знаком «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Лаўрэат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спецыяльнага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фонду 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Прэзідэнта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Рэспублікі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Беларусь па 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сацыяльнай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падтрымцы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здольных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навучэнцаў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proofErr w:type="spellStart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студэнтаў</w:t>
      </w:r>
      <w:proofErr w:type="spellEnd"/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»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высокие достижения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отдельных предметных сферах, соответствующих избранному профилю (направлению) образования;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победители (дипломы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,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или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III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степени) международных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республиканских конкурсов профессионального мастерства (в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перечнем, устанавливаемым Министерством образования), проведенных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приема или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году, предшествующем году приема, при поступлении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специальности, соответствующие номинациям (компетенциям) таких конкурсов;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лица, имеющие диплом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профессионально-техническом образовании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отличием, подтверждающий получение профессионально-технического образования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общим средним образованием, выданный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поступления,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поступающие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для получения среднего специального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сокращенный срок;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лица, имеющие рекомендации воинских частей, органов пограничной службы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учреждениях образования, при наличии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документе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отметки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ниже 6 (шести) баллов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профильному учебному предмету при поступлении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УССО, осуществляющие подготовку кадров 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средним специальным образованием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Вооруженных Сил Республики Беларусь.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таким лицам относятся прапорщики, солдаты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сержанты, проходящие военную службу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контракту, военнослужащие срочной военной службы, прослужившие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менее шести месяцев, граждане, прошедшие срочную военную службу (службу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резерве)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приема или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году, предшествующем году приема;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лица, прошедшие срочную военную службу (службу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резерве)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приема или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году, предшествующем году приема,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имеющие рекомендации воинских частей, органов пограничной службы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учреждениях образования, при наличии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документе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отметки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ниже 6 (шести) баллов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профильному учебному предмету при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поступлении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 наиболее востребованные экономикой специальности. Перечень этих специальностей устанавливается Министерством образования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согласованию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Министерством экономики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Министерством труда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социальной защиты;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выпускники учреждения образования «Минское суворовское военное училище», окончившие его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поступления, при наличии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документе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отметки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ниже 6 (шести) баллов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профильному учебному предмету, направленные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дальнейшего обучения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пределах плана распределения суворовцев;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дети военнослужащих, погибших при исполнении обязанностей военной службы, 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умерших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период прохождения военной службы вследствие ранения, контузии, увечья или заболевания, непосредственно связанных 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спецификой несения военной службы, кроме случаев, когда гибель (смерть) наступила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результате противоправных действий,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причине алкогольного, наркотического, токсического опьянения, членовредительства или самоубийства, если оно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было вызвано болезненным состоянием или доведением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самоубийства, при поступлении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УССО, осуществляющие подготовку кадров 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средним специальным образованием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Вооруженных Сил Республики Беларусь;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лица, прошедшие обучение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профильных классах (группах) военно-патриотической направленности учреждений общего среднего образования, при наличии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документе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отметки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ниже 6 (шести) баллов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профильному учебному предмету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рекомендации педагогического совета учреждения образования, которое они окончили, при поступлении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УССО, осуществляющие подготовку кадров 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средним специальным образованием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Вооруженных Сил Республики Беларусь;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лица,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прошедшие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конкурсу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места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образования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специальностям направления образования «Сельское хозяйство»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 целевой подготовки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подавшие документы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участия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общем конкурсе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этим специальностям (с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предоставлением договора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 специалиста (рабочего) 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средним специальным образованием, подписанного таким лицом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заказчиком).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22.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случае, если перечисленные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22" w:anchor="%D0%97%D0%B0%D0%B3_%D0%A3%D1%82%D0%B2_2&amp;Point=21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пункте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21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настоящих Правил мероприятия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учебном году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проводились, абитуриентам засчитываются их результаты предыдущего учебного года.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23.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 места, оставшиеся после зачисления абитуриентов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основании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23" w:anchor="%D0%97%D0%B0%D0%B3_%D0%A3%D1%82%D0%B2_2&amp;Point=21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пункта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21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настоящих Правил, вне конкурса (кроме специальности «Спортивно-педагогическая деятельность»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специальностей,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которые конкурс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определенной форме получения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году, предшествующем году приема, составлял три человека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более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место) при наличии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документе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отметки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ниже 4 (четырех) баллов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профильному учебному предмету, 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 проведении вступительного испытания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при получении положительных отметок зачисляются: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дети-сироты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дети, оставшиеся без попечения родителей, 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лица из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числа детей-сирот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детей, оставшихся без попечения родителей;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выпускники кадетских училищ, окончившие их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поступления,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УССО, осуществляющие подготовку кадров 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средним специальным образованием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Вооруженных Сил Республики Беларусь,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количестве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30 процентов от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контрольных цифр приема;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абитуриенты, имеющие профессионально-техническое образование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общим средним образованием, стаж работы (период осуществления предпринимательской деятельности или деятельности,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относящейся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предпринимательской)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менее двух лет, работающие (осуществляющие предпринимательскую деятельность или деятельность,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относящуюся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предпринимательской)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дату подачи документов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приемные комиссии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 поступающие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получения среднего специального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очной (вечерней), заочной или дистанционной форме получения образования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избранному профилю (направлению) образования;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лица, проходившие срочную военную службу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штатных подразделениях почетного караула Вооруженных Сил Республики Беларусь, органов пограничной службы, внутренних войск Министерства внутренних дел (выслужившие установленный срок военной службы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призыву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уволенные 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срочной военной службы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запас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приема или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году, предшествующем году приема), имеющие рекомендацию должностного лица, осуществляющего общее руководство сводной ротой почетного караула при подготовке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проведении государственных торжественных мероприятий,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количестве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10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процентов от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контрольных цифр приема;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выпускники учреждения образования «Минское суворовское военное училище», окончившие его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поступления, при наличии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документе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отметки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ниже 6 (шести) баллов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профильному учебному предмету, направленные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дальнейшего обучения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пределах плана распределения суворовцев.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24.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Преимущественное право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зачисление при равном значении среднего балла документа (документов)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или общей суммы баллов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результатам сдачи вступительного испытания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среднего балла документа (документов)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порядке перечисления имеют: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лица, занявшие 1–3-е места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официальных чемпионатах,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финалах кубков,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первенствах, Олимпийских днях молодежи, спартакиадах детско-юношеских спортивных школ Республики Беларусь, республиканских спартакиадах школьников (учащейся молодежи), при поступлении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специальность «Спортивно-педагогическая деятельность»;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лица, включенные Министерством спорта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туризма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списочные составы национальных или сборных команд Республики Беларусь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видам спорта, при поступлении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специальность «Спортивно-педагогическая деятельность»;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лица, указанные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24" w:anchor="%D0%97%D0%B0%D0%B3_%D0%A3%D1%82%D0%B2_2&amp;Point=23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пункте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23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настоящих Правил, если они поступают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специальности,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которые конкурс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определенной форме получения среднего специального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году, предшествующем году приема, составлял три человека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более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место;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инвалиды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или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группы, дети-инвалиды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возрасте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18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лет, представившие при приеме документов соответствующее удостоверение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заключение врачебно-консультационной комиссии или медико-реабилитационной экспертной комиссии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отсутствии медицинских противопоказаний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обучению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избранной специальности;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дети военнослужащих, служащих (рабочих), занимавших штатные должности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воинских частях, погибших (умерших) или ставших инвалидами при исполнении обязанностей военной службы или работы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составе войск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территории государств,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которых велись боевые действия, 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дети военнослужащих, погибших (умерших)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мирное время при исполнении обязанностей военной службы;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дети лиц начальствующего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рядового состава органов внутренних дел, Следственного комитета, Государственного комитета судебных экспертиз, погибших (умерших) или ставших инвалидами при исполнении служебных обязанностей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территории государств,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которых велись боевые действия, 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погибших (умерших)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мирное время при исполнении служебных обязанностей;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дети лиц начальствующего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рядового состава органов финансовых расследований Комитета государственного контроля, органов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подразделений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чрезвычайным ситуациям, погибших (умерших) при исполнении служебных обязанностей;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выпускники учреждения образования «Минское суворовское военное училище», окончившие его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поступления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направленные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дальнейшего обучения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пределах плана распределения суворовцев;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лица, имеющие льготы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25" w:anchor="&amp;Article=18&amp;Point=7&amp;UnderPoint=7.1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подпунктом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7.1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7 статьи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18 Закона Республики Беларусь от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6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января 2009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г. №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9-З «О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социальной защите граждан, пострадавших от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катастрофы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Чернобыльской АЭС, других радиационных аварий»;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инвалиды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III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группы;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лица, имеющие льготы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26" w:anchor="&amp;Article=19&amp;Point=2&amp;UnderPoint=2.2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подпунктом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2.2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 статьи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19,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27" w:anchor="&amp;Article=20&amp;Point=2&amp;UnderPoint=2.2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подпунктом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2.2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 статьи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20,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28" w:anchor="&amp;Article=21&amp;Point=1&amp;UnderPoint=1.3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подпунктом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1.3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 статьи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21,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29" w:anchor="&amp;Article=22&amp;Point=1&amp;UnderPoint=1.3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подпунктом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1.3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 статьи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22,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30" w:anchor="&amp;Article=23&amp;Point=1&amp;UnderPoint=1.2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подпунктом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</w:rPr>
          <w:t> </w:t>
        </w:r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1.2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пункта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 статьи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23 Закона Республики Беларусь «О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социальной защите граждан, пострадавших от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катастрофы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Чернобыльской АЭС, других радиационных аварий»;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лица, являющиеся членами многодетных семей;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лица, имеющие рекомендации воинских частей, органов пограничной службы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учреждениях образования, при зачислении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УССО, осуществляющие подготовку кадров 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средним специальным образованием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Вооруженных Сил Республики Беларусь.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таким лицам относятся прапорщики, солдаты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сержанты, проходящие военную службу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контракту, военнослужащие срочной военной службы, прослужившие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менее шести месяцев, граждане, прошедшие срочную военную службу (службу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резерве)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приема или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году, предшествующем году приема;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лица, прошедшие срочную военную службу (службу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резерве)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приема или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году, предшествующем году приема,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имеющие рекомендации воинских частей, органов пограничной службы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учреждениях образования;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лица, имеющие больший (не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менее одного года) стаж работы (период осуществления предпринимательской деятельности или деятельности,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относящейся к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предпринимательской)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избранному профилю (направлению) образования, при поступлении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очную (вечернюю), заочную или дистанционную форму получения образования;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абитуриенты, получившие более высокий балл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вступительном испытании;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абитуриенты, имеющие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документе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более высокий балл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профильному учебному предмету;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абитуриенты, имеющие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документе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более высокий балл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учебным предметам «Русский язык»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«Белорусский язык»;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абитуриенты, имеющие более высокий средний балл документа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 точность которого определяется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сотых долей единицы;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абитуриенты, имеющие более высокий балл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результатам собеседования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профильному учебному предмету, проводимого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целях установления преимущественного права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зачисление при равной общей сумме баллов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порядке, устанавливаемом Министерством образования;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лица,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прошедшие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конкурсу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места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образования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специальностям направления образования «Сельское хозяйство»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 целевой подготовки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подавшие документы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участия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общем конкурсе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указанным специальностям (с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предоставлением договора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 специалиста (рабочего) 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средним специальным образованием, подписанного таким лицом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заказчиком).</w:t>
      </w:r>
    </w:p>
    <w:p w:rsidR="00605658" w:rsidRPr="00605658" w:rsidRDefault="00605658" w:rsidP="0060565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t>ГЛАВА 5</w:t>
      </w: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  <w:lang w:val="ru-RU"/>
        </w:rPr>
        <w:br/>
        <w:t>ЗАЧИСЛЕНИЕ АБИТУРИЕНТОВ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25.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Сроки зачисления абитуриентов определяются Министерством образования.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26.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Зачисление абитуриентов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проводится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конкурсу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основе: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среднего балла документа (документов)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 определяемого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десятибалльной шкале (с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точностью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десятых долей единицы) (далее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– средний балл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документа (документов)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образовании), кроме абитуриентов, поступающих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специальности,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которым необходимо сдавать вступительное испытание;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общей суммы баллов, подсчитанной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результатам сдачи вступительного испытания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среднего балла документа (документов)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образовании,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абитуриентов, поступающих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специальности,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которым необходимо сдавать вступительное испытание.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Средний балл документа (документов)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пятибалльной шкале переводится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десятибалльную шкалу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переводной таблице среднего балла документа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согласно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hyperlink r:id="rId31" w:anchor="%D0%9F%D1%80%D0%B8%D0%BB_%D0%A3%D1%82%D0%B2_2" w:history="1">
        <w:r w:rsidRPr="00605658">
          <w:rPr>
            <w:rFonts w:ascii="Times New Roman" w:eastAsia="Times New Roman" w:hAnsi="Times New Roman" w:cs="Times New Roman"/>
            <w:color w:val="000CFF"/>
            <w:sz w:val="24"/>
            <w:szCs w:val="24"/>
            <w:u w:val="single"/>
            <w:lang w:val="ru-RU"/>
          </w:rPr>
          <w:t>приложению</w:t>
        </w:r>
      </w:hyperlink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 поступлении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сокращенный срок зачисляются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конкурсу среднего балла: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одного документа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(диплома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профессионально-техническом образовании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получением общего среднего образования)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абитуриенты, получившие профессионально-техническое образование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основе общего базового образования;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двух документов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(аттестата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общем среднем образовании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диплома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профессионально-техническом образовании без получения общего среднего образования)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 абитуриенты, получившие профессионально-техническое образование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основе общего среднего образования.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27.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Зачисление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платной основе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 творческие специальности, при поступлении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которые необходимо сдавать вступительное испытание, осуществляется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конкурсу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порядке перечисления: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абитуриенты, сдавшие вступительное испытание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данном УССО;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абитуриенты, сдавшие вступительное испытание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другом УССО.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28.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 места, установленные контрольными цифрами приема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 целевой подготовки, проводится отдельный конкурс. Абитуриенты, которые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проходят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конкурсу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 целевой подготовки, вправе участвовать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общих основаниях.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29.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 места, установленные контрольными цифрами приема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УССО, осуществляющие подготовку кадров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воинских формирований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военизированных организаций, зачисление осуществляется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отдельному конкурсу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установленными учредителем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квотой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каждого государственного органа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квотами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лиц мужского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женского пола.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30.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Абитуриенты, положительно сдавшие вступительные испытания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государственное УССО, но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прошедшие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конкурсу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получение среднего специального образования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бюджета, 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также абитуриенты,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прошедшие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конкурсу среднего балла документа (документов)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получение среднего специального образования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бюджета, вправе участвовать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получение среднего специального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платной основе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основании заявления.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 зачислении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получения среднего специального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 целевой подготовки договор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 специалиста (рабочего) 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средним специальным образованием, подписанный абитуриентом, прошедшим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конкурсу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целевые места,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заказчиком, также подписывается руководителем учреждения образования.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31.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Абитуриенты, имеющие общее среднее образование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прошедшие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конкурсу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приема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места, определенные контрольными цифрами приема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цифрами приема, могут быть зачислены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специальности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второй курс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 вакантные места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учебные группы, сформированные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основе общего базового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году, предшествующем году приема,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условиях, предусмотренных настоящими Правилами. Сроки информирования абитуриентов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наличии вакантных мест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учебных группах, сформированных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основе 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lastRenderedPageBreak/>
        <w:t>общего базового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году, предшествующем году приема, устанавливаются Министерством образования.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 места, определенные контрольными цифрами приема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цифрами приема, оставшиеся после зачисления абитуриентов, участвовавших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получение среднего специального образования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соответствующей специальности,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конкурсу зачисляются абитуриенты: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положительно сдавшие такие же вступительные испытания, но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прошедшие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конкурсу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данном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 другую специальность;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не прошедшие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конкурсу среднего балла документа (документов)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данном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 другую специальность.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 появлении вакантных мест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очную (вечернюю), заочную или дистанционную форму получения образования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бюджета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эти места могут зачисляться абитуриенты, участвовавшие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очную (вечернюю), заочную или дистанционную форму получения образования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платной основе или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прошедшие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конкурсу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очную (дневную) форму.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 появлении вакантных целевых мест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согласованному решению приемной комиссии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 заказчика договоры 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целевой подготовке специалиста (рабочего) 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средним специальным образованием могут заключаться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абитуриентами, прошедшими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конкурсу среднего балла документа (документов) об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образовании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получение среднего специального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данном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или другом УССО, абитуриентами, успешно сдавшими соответствующее вступительное испытание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данном 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или другом УССО, учреждении высшего образования, или эти места передаются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общий конкурс.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 места, определенные контрольными цифрами приема, оставшиеся после зачисления абитуриентов вакантными, может осуществляться дополнительный набор, сроки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условия которого определяются Министерством образования.</w:t>
      </w:r>
    </w:p>
    <w:p w:rsidR="00605658" w:rsidRPr="00605658" w:rsidRDefault="00605658" w:rsidP="0060565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</w:rPr>
      </w:pP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</w:rPr>
        <w:t>ГЛАВА 6</w:t>
      </w:r>
      <w:r w:rsidRPr="00605658">
        <w:rPr>
          <w:rFonts w:ascii="Times New Roman" w:eastAsia="Times New Roman" w:hAnsi="Times New Roman" w:cs="Times New Roman"/>
          <w:b/>
          <w:bCs/>
          <w:caps/>
          <w:color w:val="212529"/>
          <w:sz w:val="24"/>
          <w:szCs w:val="24"/>
        </w:rPr>
        <w:br/>
        <w:t>ЗАКЛЮЧИТЕЛЬНЫЕ ПОЛОЖЕНИЯ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32.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 случае, если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начала учебного года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приема и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протяжении тридцати рабочих дней после начала учебного года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год приема абитуриенты, зачисленные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обучение, были отчислены из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УССО,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вакантные места зачисляются абитуриенты,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прошедшие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конкурсу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данную специальность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данной форме получения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этом УССО. Зачисление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вакантные места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бюджета лиц, поступавших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 участвовавших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конкурсе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иные специальности, допускается только при отсутствии конкурса на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обучение за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счет средств бюджета по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данной специальности.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33.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При заключении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установленном порядке договоров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сфере образования для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абитуриентов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возрасте до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18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лет необходимо наличие письменного согласия одного из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его законных представителей.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34.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Если международными договорами Республики Беларусь установлены иные правила, отличные от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настоящих Правил, то применяются правила международных договоров.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35.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Вопросы приема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УССО, не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определенные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настоящих Правилах, решаются учреждениями образования в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соответствии с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иными актами законодательства.</w:t>
      </w:r>
    </w:p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9"/>
        <w:gridCol w:w="4171"/>
      </w:tblGrid>
      <w:tr w:rsidR="00605658" w:rsidRPr="00605658" w:rsidTr="00605658">
        <w:tc>
          <w:tcPr>
            <w:tcW w:w="1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val="ru-RU"/>
              </w:rPr>
            </w:pPr>
            <w:bookmarkStart w:id="1" w:name="Прил_Утв_2"/>
            <w:bookmarkEnd w:id="1"/>
            <w:r w:rsidRPr="0060565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val="ru-RU"/>
              </w:rPr>
              <w:t>Приложение</w:t>
            </w:r>
          </w:p>
          <w:p w:rsidR="00605658" w:rsidRPr="00605658" w:rsidRDefault="00605658" w:rsidP="00605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val="ru-RU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val="ru-RU"/>
              </w:rPr>
              <w:t>к Правилам приема лиц</w:t>
            </w:r>
            <w:r w:rsidRPr="0060565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val="ru-RU"/>
              </w:rPr>
              <w:br/>
              <w:t>для получения среднего</w:t>
            </w:r>
            <w:r w:rsidRPr="00605658">
              <w:rPr>
                <w:rFonts w:ascii="Times New Roman" w:eastAsia="Times New Roman" w:hAnsi="Times New Roman" w:cs="Times New Roman"/>
                <w:color w:val="212529"/>
                <w:sz w:val="26"/>
                <w:szCs w:val="26"/>
                <w:lang w:val="ru-RU"/>
              </w:rPr>
              <w:br/>
              <w:t>специального образования</w:t>
            </w:r>
          </w:p>
        </w:tc>
      </w:tr>
    </w:tbl>
    <w:p w:rsidR="00605658" w:rsidRPr="00605658" w:rsidRDefault="00605658" w:rsidP="0060565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</w:pPr>
      <w:bookmarkStart w:id="2" w:name="Заг_Прил_Утв_2"/>
      <w:bookmarkEnd w:id="2"/>
      <w:r w:rsidRPr="0060565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  <w:lastRenderedPageBreak/>
        <w:t>ПЕРЕВОДНАЯ ТАБЛИЦА</w:t>
      </w:r>
      <w:r w:rsidRPr="0060565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  <w:br/>
        <w:t>среднего балла документа об</w:t>
      </w:r>
      <w:r w:rsidRPr="0060565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 </w:t>
      </w:r>
      <w:r w:rsidRPr="0060565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val="ru-RU"/>
        </w:rPr>
        <w:t>образовании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8"/>
        <w:gridCol w:w="4085"/>
        <w:gridCol w:w="3565"/>
        <w:gridCol w:w="4082"/>
      </w:tblGrid>
      <w:tr w:rsidR="00605658" w:rsidRPr="00605658" w:rsidTr="00605658">
        <w:trPr>
          <w:trHeight w:val="240"/>
        </w:trPr>
        <w:tc>
          <w:tcPr>
            <w:tcW w:w="15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658" w:rsidRPr="00605658" w:rsidRDefault="00605658" w:rsidP="00605658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Средний балл документа об</w:t>
            </w: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образовании по</w:t>
            </w: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ru-RU"/>
              </w:rPr>
              <w:t>шкале</w:t>
            </w:r>
          </w:p>
        </w:tc>
      </w:tr>
      <w:tr w:rsidR="00605658" w:rsidRPr="00605658" w:rsidTr="00605658">
        <w:trPr>
          <w:trHeight w:val="240"/>
        </w:trPr>
        <w:tc>
          <w:tcPr>
            <w:tcW w:w="3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658" w:rsidRPr="00605658" w:rsidRDefault="00605658" w:rsidP="00605658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пятибалльной</w:t>
            </w:r>
            <w:proofErr w:type="spellEnd"/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658" w:rsidRPr="00605658" w:rsidRDefault="00605658" w:rsidP="00605658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десятибалльной</w:t>
            </w:r>
            <w:proofErr w:type="spellEnd"/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658" w:rsidRPr="00605658" w:rsidRDefault="00605658" w:rsidP="00605658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пятибалльной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5658" w:rsidRPr="00605658" w:rsidRDefault="00605658" w:rsidP="00605658">
            <w:pPr>
              <w:spacing w:before="45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proofErr w:type="spellStart"/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десятибалльной</w:t>
            </w:r>
            <w:proofErr w:type="spellEnd"/>
          </w:p>
        </w:tc>
      </w:tr>
      <w:tr w:rsidR="00605658" w:rsidRPr="00605658" w:rsidTr="00605658">
        <w:trPr>
          <w:trHeight w:val="240"/>
        </w:trPr>
        <w:tc>
          <w:tcPr>
            <w:tcW w:w="3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3,0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3,0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4,0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6,5</w:t>
            </w:r>
          </w:p>
        </w:tc>
      </w:tr>
      <w:tr w:rsidR="00605658" w:rsidRPr="00605658" w:rsidTr="00605658">
        <w:trPr>
          <w:trHeight w:val="2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3,1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3,4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4,1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6,9</w:t>
            </w:r>
          </w:p>
        </w:tc>
      </w:tr>
      <w:tr w:rsidR="00605658" w:rsidRPr="00605658" w:rsidTr="00605658">
        <w:trPr>
          <w:trHeight w:val="2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3,2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3,7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4,2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7,2</w:t>
            </w:r>
          </w:p>
        </w:tc>
      </w:tr>
      <w:tr w:rsidR="00605658" w:rsidRPr="00605658" w:rsidTr="00605658">
        <w:trPr>
          <w:trHeight w:val="2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3,3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4,0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4,3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7,6</w:t>
            </w:r>
          </w:p>
        </w:tc>
      </w:tr>
      <w:tr w:rsidR="00605658" w:rsidRPr="00605658" w:rsidTr="00605658">
        <w:trPr>
          <w:trHeight w:val="2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3,4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4,4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4,4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7,9</w:t>
            </w:r>
          </w:p>
        </w:tc>
      </w:tr>
      <w:tr w:rsidR="00605658" w:rsidRPr="00605658" w:rsidTr="00605658">
        <w:trPr>
          <w:trHeight w:val="2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3,5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4,8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4,5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8,3</w:t>
            </w:r>
          </w:p>
        </w:tc>
      </w:tr>
      <w:tr w:rsidR="00605658" w:rsidRPr="00605658" w:rsidTr="00605658">
        <w:trPr>
          <w:trHeight w:val="2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3,6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5,1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4,6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8,6</w:t>
            </w:r>
          </w:p>
        </w:tc>
      </w:tr>
      <w:tr w:rsidR="00605658" w:rsidRPr="00605658" w:rsidTr="00605658">
        <w:trPr>
          <w:trHeight w:val="2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3,7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5,5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4,7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9,0</w:t>
            </w:r>
          </w:p>
        </w:tc>
      </w:tr>
      <w:tr w:rsidR="00605658" w:rsidRPr="00605658" w:rsidTr="00605658">
        <w:trPr>
          <w:trHeight w:val="2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3,8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5,8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4,8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9,3</w:t>
            </w:r>
          </w:p>
        </w:tc>
      </w:tr>
      <w:tr w:rsidR="00605658" w:rsidRPr="00605658" w:rsidTr="00605658">
        <w:trPr>
          <w:trHeight w:val="240"/>
        </w:trPr>
        <w:tc>
          <w:tcPr>
            <w:tcW w:w="3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3,9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6,2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4,9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9,7</w:t>
            </w:r>
          </w:p>
        </w:tc>
      </w:tr>
      <w:tr w:rsidR="00605658" w:rsidRPr="00605658" w:rsidTr="00605658">
        <w:trPr>
          <w:trHeight w:val="240"/>
        </w:trPr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5,0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5658" w:rsidRPr="00605658" w:rsidRDefault="00605658" w:rsidP="00605658">
            <w:pPr>
              <w:spacing w:before="120" w:after="45" w:line="240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60565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10,0</w:t>
            </w:r>
          </w:p>
        </w:tc>
      </w:tr>
    </w:tbl>
    <w:p w:rsidR="00605658" w:rsidRPr="00605658" w:rsidRDefault="00605658" w:rsidP="006056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605658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662020" w:rsidRPr="00C832CC" w:rsidRDefault="00662020">
      <w:pPr>
        <w:rPr>
          <w:lang w:val="ru-RU"/>
        </w:rPr>
      </w:pPr>
    </w:p>
    <w:sectPr w:rsidR="00662020" w:rsidRPr="00C832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CC"/>
    <w:rsid w:val="00605658"/>
    <w:rsid w:val="00662020"/>
    <w:rsid w:val="00C832CC"/>
    <w:rsid w:val="00C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FD15A-289E-442B-A583-EDA2AB33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C8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C832CC"/>
  </w:style>
  <w:style w:type="character" w:customStyle="1" w:styleId="promulgator">
    <w:name w:val="promulgator"/>
    <w:basedOn w:val="a0"/>
    <w:rsid w:val="00C832CC"/>
  </w:style>
  <w:style w:type="paragraph" w:customStyle="1" w:styleId="newncpi">
    <w:name w:val="newncpi"/>
    <w:basedOn w:val="a"/>
    <w:rsid w:val="00C8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sid w:val="00C832CC"/>
  </w:style>
  <w:style w:type="character" w:customStyle="1" w:styleId="number">
    <w:name w:val="number"/>
    <w:basedOn w:val="a0"/>
    <w:rsid w:val="00C832CC"/>
  </w:style>
  <w:style w:type="paragraph" w:customStyle="1" w:styleId="titlencpi">
    <w:name w:val="titlencpi"/>
    <w:basedOn w:val="a"/>
    <w:rsid w:val="00C8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C8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rsid w:val="00C8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32CC"/>
    <w:rPr>
      <w:color w:val="0000FF"/>
      <w:u w:val="single"/>
    </w:rPr>
  </w:style>
  <w:style w:type="paragraph" w:customStyle="1" w:styleId="preamble">
    <w:name w:val="preamble"/>
    <w:basedOn w:val="a"/>
    <w:rsid w:val="00C8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azr">
    <w:name w:val="razr"/>
    <w:basedOn w:val="a0"/>
    <w:rsid w:val="00C832CC"/>
  </w:style>
  <w:style w:type="paragraph" w:customStyle="1" w:styleId="point">
    <w:name w:val="point"/>
    <w:basedOn w:val="a"/>
    <w:rsid w:val="00C8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C8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plost">
    <w:name w:val="shaplost"/>
    <w:basedOn w:val="a0"/>
    <w:rsid w:val="00C832CC"/>
  </w:style>
  <w:style w:type="character" w:customStyle="1" w:styleId="post">
    <w:name w:val="post"/>
    <w:basedOn w:val="a0"/>
    <w:rsid w:val="00C832CC"/>
  </w:style>
  <w:style w:type="character" w:customStyle="1" w:styleId="pers">
    <w:name w:val="pers"/>
    <w:basedOn w:val="a0"/>
    <w:rsid w:val="00C832CC"/>
  </w:style>
  <w:style w:type="paragraph" w:customStyle="1" w:styleId="append1">
    <w:name w:val="append1"/>
    <w:basedOn w:val="a"/>
    <w:rsid w:val="00C8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">
    <w:name w:val="append"/>
    <w:basedOn w:val="a"/>
    <w:rsid w:val="00C8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C8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C8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u1">
    <w:name w:val="capu1"/>
    <w:basedOn w:val="a"/>
    <w:rsid w:val="00C8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u">
    <w:name w:val="titleu"/>
    <w:basedOn w:val="a"/>
    <w:rsid w:val="0060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60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line">
    <w:name w:val="snoskiline"/>
    <w:basedOn w:val="a"/>
    <w:rsid w:val="0060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60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60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p32200023&amp;ysclid=ler4kwbubn732801358" TargetMode="External"/><Relationship Id="rId13" Type="http://schemas.openxmlformats.org/officeDocument/2006/relationships/hyperlink" Target="https://etalonline.by/document/?regnum=p32200023&amp;ysclid=ler4kwbubn732801358" TargetMode="External"/><Relationship Id="rId18" Type="http://schemas.openxmlformats.org/officeDocument/2006/relationships/hyperlink" Target="https://etalonline.by/document/?regnum=p32200023&amp;ysclid=ler4kwbubn732801358" TargetMode="External"/><Relationship Id="rId26" Type="http://schemas.openxmlformats.org/officeDocument/2006/relationships/hyperlink" Target="https://etalonline.by/webnpa/text.asp?RN=H10900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talonline.by/document/?regnum=p32200023&amp;ysclid=ler4kwbubn732801358" TargetMode="External"/><Relationship Id="rId7" Type="http://schemas.openxmlformats.org/officeDocument/2006/relationships/hyperlink" Target="https://etalonline.by/document/?regnum=p32200023&amp;ysclid=ler4kwbubn732801358" TargetMode="External"/><Relationship Id="rId12" Type="http://schemas.openxmlformats.org/officeDocument/2006/relationships/hyperlink" Target="https://etalonline.by/document/?regnum=p32200023&amp;ysclid=ler4kwbubn732801358" TargetMode="External"/><Relationship Id="rId17" Type="http://schemas.openxmlformats.org/officeDocument/2006/relationships/hyperlink" Target="https://etalonline.by/document/?regnum=p32200023&amp;ysclid=ler4kwbubn732801358" TargetMode="External"/><Relationship Id="rId25" Type="http://schemas.openxmlformats.org/officeDocument/2006/relationships/hyperlink" Target="https://etalonline.by/webnpa/text.asp?RN=H10900009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talonline.by/document/?regnum=p32200023&amp;ysclid=ler4kwbubn732801358" TargetMode="External"/><Relationship Id="rId20" Type="http://schemas.openxmlformats.org/officeDocument/2006/relationships/hyperlink" Target="https://etalonline.by/document/?regnum=p32200023&amp;ysclid=ler4kwbubn732801358" TargetMode="External"/><Relationship Id="rId29" Type="http://schemas.openxmlformats.org/officeDocument/2006/relationships/hyperlink" Target="https://etalonline.by/webnpa/text.asp?RN=H109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p32200023&amp;ysclid=ler4kwbubn732801358" TargetMode="External"/><Relationship Id="rId11" Type="http://schemas.openxmlformats.org/officeDocument/2006/relationships/hyperlink" Target="https://etalonline.by/document/?regnum=p32200023&amp;ysclid=ler4kwbubn732801358" TargetMode="External"/><Relationship Id="rId24" Type="http://schemas.openxmlformats.org/officeDocument/2006/relationships/hyperlink" Target="https://etalonline.by/document/?regnum=p32200023&amp;ysclid=ler4kwbubn73280135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talonline.by/document/?regnum=p32200023&amp;ysclid=ler4kwbubn732801358" TargetMode="External"/><Relationship Id="rId15" Type="http://schemas.openxmlformats.org/officeDocument/2006/relationships/hyperlink" Target="https://etalonline.by/document/?regnum=p32200023&amp;ysclid=ler4kwbubn732801358" TargetMode="External"/><Relationship Id="rId23" Type="http://schemas.openxmlformats.org/officeDocument/2006/relationships/hyperlink" Target="https://etalonline.by/document/?regnum=p32200023&amp;ysclid=ler4kwbubn732801358" TargetMode="External"/><Relationship Id="rId28" Type="http://schemas.openxmlformats.org/officeDocument/2006/relationships/hyperlink" Target="https://etalonline.by/webnpa/text.asp?RN=H10900009" TargetMode="External"/><Relationship Id="rId10" Type="http://schemas.openxmlformats.org/officeDocument/2006/relationships/hyperlink" Target="https://etalonline.by/document/?regnum=p32200023&amp;ysclid=ler4kwbubn732801358" TargetMode="External"/><Relationship Id="rId19" Type="http://schemas.openxmlformats.org/officeDocument/2006/relationships/hyperlink" Target="https://etalonline.by/document/?regnum=p32200023&amp;ysclid=ler4kwbubn732801358" TargetMode="External"/><Relationship Id="rId31" Type="http://schemas.openxmlformats.org/officeDocument/2006/relationships/hyperlink" Target="https://etalonline.by/document/?regnum=p32200023&amp;ysclid=ler4kwbubn732801358" TargetMode="External"/><Relationship Id="rId4" Type="http://schemas.openxmlformats.org/officeDocument/2006/relationships/hyperlink" Target="https://etalonline.by/document/?regnum=p32200023&amp;ysclid=ler4kwbubn732801358" TargetMode="External"/><Relationship Id="rId9" Type="http://schemas.openxmlformats.org/officeDocument/2006/relationships/hyperlink" Target="https://etalonline.by/document/?regnum=p32200023&amp;ysclid=ler4kwbubn732801358" TargetMode="External"/><Relationship Id="rId14" Type="http://schemas.openxmlformats.org/officeDocument/2006/relationships/hyperlink" Target="https://etalonline.by/document/?regnum=p32200023&amp;ysclid=ler4kwbubn732801358" TargetMode="External"/><Relationship Id="rId22" Type="http://schemas.openxmlformats.org/officeDocument/2006/relationships/hyperlink" Target="https://etalonline.by/document/?regnum=p32200023&amp;ysclid=ler4kwbubn732801358" TargetMode="External"/><Relationship Id="rId27" Type="http://schemas.openxmlformats.org/officeDocument/2006/relationships/hyperlink" Target="https://etalonline.by/webnpa/text.asp?RN=H10900009" TargetMode="External"/><Relationship Id="rId30" Type="http://schemas.openxmlformats.org/officeDocument/2006/relationships/hyperlink" Target="https://etalonline.by/webnpa/text.asp?RN=H109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8615</Words>
  <Characters>49109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2023-03-02T13:13:00Z</dcterms:created>
  <dcterms:modified xsi:type="dcterms:W3CDTF">2023-03-02T13:22:00Z</dcterms:modified>
</cp:coreProperties>
</file>